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 949-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/>
      </w:pP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Про затвердження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гр. Cолоп Л. К. т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highlight w:val="white"/>
          <w:lang w:val="uk-UA" w:eastAsia="ru-RU" w:bidi="ar-SA"/>
        </w:rPr>
        <w:t>Х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keepNext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Розглянувши заяву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 xml:space="preserve"> гр. Солоп Лідії Костянтинівни,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 xml:space="preserve">, яка зареєстрована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 xml:space="preserve">,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про затвердження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 враховуючи надану технічну документацію із землеустрою, виконану                      ФОП Солдатенко В. В., витяг з Державного земельного кадастру про земельну ділянку № НВ-7306327692021 від 13.07.2021 року, виданий відділом у Хотинському районі Головного управління Держгеокадастру у Чернівецькій області,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1. Затвердити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гр. Солоп Лідії Костянтинівні,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яка зареєстрована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(код КВЦПЗ - 02.01), площею 0.1000 га, розташованої за адресою: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 Чугуївського району Харківської області.</w:t>
      </w:r>
    </w:p>
    <w:p>
      <w:pPr>
        <w:pStyle w:val="Normal"/>
        <w:shd w:val="clear" w:fill="FFFFFF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jc w:val="both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 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2. Передати із земель житлової та громадської забудови комунальної власності територіальної громади Зміївської міської ради у приватну власність гр. Солоп Л. К. земельну ділянку,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6321710100:01:012:0038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, площею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0,1000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га (забудовані землі 0,1000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га, з них малоповерхова забудова - 0,1000 га), що розташована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по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Х.</w:t>
      </w:r>
    </w:p>
    <w:p>
      <w:pPr>
        <w:pStyle w:val="Normal"/>
        <w:shd w:val="clear" w:fill="FFFFFF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573" w:leader="none"/>
        </w:tabs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>3. Відомості про обмеження у використанні земельної ділянки кадастровий номер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6321710100:01:012:0038,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 що передається у власність, згідно Закону України “Про електроенергетику”, 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>П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>останови Кабінету Міністрів України від 04.03.97 р. № 209 “Про затвердження Правил Охорони електричних мереж” охоронна зона навколо (вздовж) об’єкта енергетичної системи 0,0135 га.</w:t>
      </w:r>
    </w:p>
    <w:p>
      <w:pPr>
        <w:pStyle w:val="Normal"/>
        <w:shd w:val="clear" w:fill="FFFFFF"/>
        <w:tabs>
          <w:tab w:val="left" w:pos="573" w:leader="none"/>
        </w:tabs>
        <w:jc w:val="both"/>
        <w:rPr>
          <w:rFonts w:eastAsia="Times New Roman"/>
          <w:b w:val="false"/>
          <w:b w:val="false"/>
          <w:bCs/>
          <w:iCs/>
          <w:color w:val="000000"/>
          <w:sz w:val="24"/>
          <w:szCs w:val="24"/>
          <w:lang w:val="uk-UA" w:eastAsia="ru-RU"/>
        </w:rPr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shd w:val="clear" w:fill="FFFFFF"/>
        <w:tabs>
          <w:tab w:val="left" w:pos="573" w:leader="none"/>
        </w:tabs>
        <w:jc w:val="both"/>
        <w:rPr/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       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гр. Солоп Л. К.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зареєструвати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jc w:val="both"/>
        <w:rPr/>
      </w:pP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          </w:t>
      </w: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5.  </w:t>
      </w:r>
      <w:r>
        <w:rPr>
          <w:rFonts w:eastAsia="Times New Roman" w:cs="Times New Roman CYR"/>
          <w:b w:val="false"/>
          <w:bCs w:val="false"/>
          <w:color w:val="000000"/>
          <w:sz w:val="24"/>
          <w:szCs w:val="24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jc w:val="both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  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6. 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</w:t>
      </w:r>
    </w:p>
    <w:p>
      <w:pPr>
        <w:pStyle w:val="Normal"/>
        <w:shd w:val="clear" w:fill="FFFFFF"/>
        <w:spacing w:lineRule="auto" w:line="240" w:before="0" w:after="0"/>
        <w:ind w:left="0" w:right="0" w:firstLine="709"/>
        <w:jc w:val="both"/>
        <w:rPr>
          <w:rFonts w:eastAsia="Times New Roman" w:cs="Calibri"/>
          <w:b w:val="false"/>
          <w:b w:val="false"/>
          <w:bCs w:val="false"/>
          <w:i w:val="false"/>
          <w:i w:val="false"/>
          <w:iCs/>
          <w:color w:val="000000"/>
          <w:sz w:val="24"/>
          <w:szCs w:val="24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iCs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iCs/>
          <w:color w:val="000000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iCs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iCs/>
          <w:color w:val="000000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iCs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iCs/>
          <w:color w:val="000000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Application>LibreOffice/5.1.6.2$Linux_X86_64 LibreOffice_project/10m0$Build-2</Application>
  <Pages>2</Pages>
  <Words>395</Words>
  <Characters>2598</Characters>
  <CharactersWithSpaces>3194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2021-08-13T09:59:20Z</cp:lastPrinted>
  <dcterms:modified xsi:type="dcterms:W3CDTF">2021-08-16T14:44:58Z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